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38" w:rsidRDefault="00925538" w:rsidP="00925538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25538" w:rsidRPr="0086795F" w:rsidRDefault="00925538" w:rsidP="00925538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795F">
        <w:rPr>
          <w:rFonts w:asciiTheme="minorHAnsi" w:hAnsiTheme="minorHAnsi" w:cstheme="minorHAnsi"/>
          <w:bCs/>
          <w:color w:val="000000"/>
          <w:sz w:val="22"/>
          <w:szCs w:val="22"/>
        </w:rPr>
        <w:t>Bytom, dn. 05.02.2024 r.</w:t>
      </w:r>
      <w:r w:rsidRPr="008679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25538" w:rsidRDefault="00925538" w:rsidP="00925538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5538" w:rsidRDefault="00925538" w:rsidP="00925538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B04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ZAPYTANIE O WYCENĘ DO SZACOWANIA WARTOŚCI ZAMÓWIENIA</w:t>
      </w:r>
    </w:p>
    <w:p w:rsidR="00925538" w:rsidRPr="00CB04E4" w:rsidRDefault="00925538" w:rsidP="00925538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 planowaną realizacją projektu pn. „Modernizacja infrastruktury Muzeum Górnośląskiego w Bytomiu wraz z budową nowych wystaw stałych, w aspekcie rozwijania kompetencji kulturowych społeczeństwa”, Muzeum Górnośląskie w Bytomiu planuje przeprowadzić procedurę udzielenia zamówienia na pełnienie funkcji koordynatora projektu </w:t>
      </w:r>
      <w:r w:rsidRPr="004B1FBD">
        <w:rPr>
          <w:rFonts w:ascii="Calibri" w:hAnsi="Calibri" w:cs="Calibri"/>
          <w:color w:val="000000"/>
          <w:sz w:val="22"/>
          <w:szCs w:val="22"/>
        </w:rPr>
        <w:t>unijnego FE SL 2021-2027 RSO4.6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25538" w:rsidRPr="00CB04E4" w:rsidRDefault="00925538" w:rsidP="00925538">
      <w:pPr>
        <w:spacing w:after="0" w:line="240" w:lineRule="auto"/>
        <w:contextualSpacing/>
        <w:jc w:val="both"/>
        <w:outlineLvl w:val="2"/>
        <w:rPr>
          <w:rFonts w:eastAsia="Times New Roman" w:cstheme="minorHAnsi"/>
          <w:bCs/>
          <w:lang w:eastAsia="pl-PL"/>
        </w:rPr>
      </w:pPr>
      <w:r w:rsidRPr="00CB04E4">
        <w:rPr>
          <w:rFonts w:eastAsia="Times New Roman" w:cstheme="minorHAnsi"/>
          <w:bCs/>
          <w:lang w:eastAsia="pl-PL"/>
        </w:rPr>
        <w:t>Wobec powyższego, w ramach rozeznania rynku oraz w celu oszacowania wartości zamówienia zapraszamy Państwa do przesłania wstępnej kalkulacji ceny na formularzu ofertowym stanowiącym Załącznik nr 2. Treść zapytania ofertowego wraz z opisem przedmiotu zamówienia w celu oszacowania wartości zamówienia stanowi Załącznik nr 1.</w:t>
      </w:r>
    </w:p>
    <w:p w:rsidR="00925538" w:rsidRDefault="00925538" w:rsidP="00925538">
      <w:pPr>
        <w:rPr>
          <w:rFonts w:cstheme="minorHAnsi"/>
        </w:rPr>
      </w:pPr>
    </w:p>
    <w:p w:rsidR="00925538" w:rsidRPr="007E1582" w:rsidRDefault="00925538" w:rsidP="009255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Prosimy o składanie propozycji cenowej w terminie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16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lutego 2024</w:t>
      </w: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 r., do końca dnia </w:t>
      </w:r>
      <w:r w:rsidRPr="007E1582">
        <w:rPr>
          <w:rFonts w:ascii="Calibri" w:eastAsia="Times New Roman" w:hAnsi="Calibri" w:cs="Calibri"/>
          <w:color w:val="000000"/>
          <w:lang w:eastAsia="pl-PL"/>
        </w:rPr>
        <w:br/>
        <w:t>za pośrednictwem poczty elektronicznej na adres: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przetarg@muzeum.bytom.pl</w:t>
      </w:r>
    </w:p>
    <w:p w:rsidR="00925538" w:rsidRPr="007E1582" w:rsidRDefault="00925538" w:rsidP="00925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Wymagania wobec ofert:</w:t>
      </w:r>
    </w:p>
    <w:p w:rsidR="00925538" w:rsidRPr="007E1582" w:rsidRDefault="00925538" w:rsidP="009255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Cena wyceny powinna uwzględniać wszystkie zobowiązania, musi być podana w walucie polskiej, </w:t>
      </w:r>
      <w:r w:rsidRPr="007E1582">
        <w:rPr>
          <w:rFonts w:ascii="Calibri" w:eastAsia="Times New Roman" w:hAnsi="Calibri" w:cs="Calibri"/>
          <w:color w:val="000000"/>
          <w:lang w:eastAsia="pl-PL"/>
        </w:rPr>
        <w:br/>
        <w:t>tj. PLN cyfrowo i słownie, wraz z należytym podatkiem VAT – jeżeli występuje.</w:t>
      </w:r>
    </w:p>
    <w:p w:rsidR="00925538" w:rsidRPr="007E1582" w:rsidRDefault="00925538" w:rsidP="009255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>Cena podana w wycenie powinna obejmować wszystkie koszty i składniki związane z wykonaniem zamówienia.</w:t>
      </w:r>
    </w:p>
    <w:p w:rsidR="00925538" w:rsidRDefault="00925538" w:rsidP="00925538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Informujemy, że przedmiotowe zapytanie o wycenę nie stanowi zapytania ofertowego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>w rozumieniu art.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66 KC ani nie jest ogłoszeniem o zamówieniu w rozumieniu ustawy z dn. 29.01.2004 r. Prawo zamówień publicznych (</w:t>
      </w:r>
      <w:proofErr w:type="spellStart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t.j</w:t>
      </w:r>
      <w:proofErr w:type="spellEnd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proofErr w:type="spellStart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Dz.U</w:t>
      </w:r>
      <w:proofErr w:type="spellEnd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. z 20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22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r. poz.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1710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ze zm.).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Ma ono na celu wyłącznie rozeznanie rynku oraz uzyskanie wiedzy na temat kosztów związanych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>z planowanym zamówieniem publicznym.</w:t>
      </w:r>
    </w:p>
    <w:p w:rsidR="00925538" w:rsidRDefault="00925538" w:rsidP="00925538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D0A98" w:rsidRDefault="00DD0A98">
      <w:bookmarkStart w:id="0" w:name="_GoBack"/>
      <w:bookmarkEnd w:id="0"/>
    </w:p>
    <w:sectPr w:rsidR="00DD0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48" w:rsidRDefault="00356548" w:rsidP="00925538">
      <w:pPr>
        <w:spacing w:after="0" w:line="240" w:lineRule="auto"/>
      </w:pPr>
      <w:r>
        <w:separator/>
      </w:r>
    </w:p>
  </w:endnote>
  <w:endnote w:type="continuationSeparator" w:id="0">
    <w:p w:rsidR="00356548" w:rsidRDefault="00356548" w:rsidP="009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48" w:rsidRDefault="00356548" w:rsidP="00925538">
      <w:pPr>
        <w:spacing w:after="0" w:line="240" w:lineRule="auto"/>
      </w:pPr>
      <w:r>
        <w:separator/>
      </w:r>
    </w:p>
  </w:footnote>
  <w:footnote w:type="continuationSeparator" w:id="0">
    <w:p w:rsidR="00356548" w:rsidRDefault="00356548" w:rsidP="009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38" w:rsidRDefault="00925538">
    <w:pPr>
      <w:pStyle w:val="Nagwek"/>
    </w:pPr>
    <w:r>
      <w:rPr>
        <w:noProof/>
        <w:lang w:eastAsia="pl-PL"/>
      </w:rPr>
      <w:drawing>
        <wp:inline distT="0" distB="0" distL="0" distR="0" wp14:anchorId="3D8EA27D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38"/>
    <w:rsid w:val="00356548"/>
    <w:rsid w:val="00925538"/>
    <w:rsid w:val="00D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38"/>
  </w:style>
  <w:style w:type="paragraph" w:styleId="Stopka">
    <w:name w:val="footer"/>
    <w:basedOn w:val="Normalny"/>
    <w:link w:val="Stopka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38"/>
  </w:style>
  <w:style w:type="paragraph" w:styleId="Tekstdymka">
    <w:name w:val="Balloon Text"/>
    <w:basedOn w:val="Normalny"/>
    <w:link w:val="TekstdymkaZnak"/>
    <w:uiPriority w:val="99"/>
    <w:semiHidden/>
    <w:unhideWhenUsed/>
    <w:rsid w:val="009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38"/>
  </w:style>
  <w:style w:type="paragraph" w:styleId="Stopka">
    <w:name w:val="footer"/>
    <w:basedOn w:val="Normalny"/>
    <w:link w:val="Stopka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38"/>
  </w:style>
  <w:style w:type="paragraph" w:styleId="Tekstdymka">
    <w:name w:val="Balloon Text"/>
    <w:basedOn w:val="Normalny"/>
    <w:link w:val="TekstdymkaZnak"/>
    <w:uiPriority w:val="99"/>
    <w:semiHidden/>
    <w:unhideWhenUsed/>
    <w:rsid w:val="009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2024-02-05T13:15:00Z</dcterms:created>
  <dcterms:modified xsi:type="dcterms:W3CDTF">2024-02-05T13:16:00Z</dcterms:modified>
</cp:coreProperties>
</file>